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istParagraph"/>
        <w:pBdr>
          <w:top w:val="single" w:sz="4" w:space="1" w:color="000000"/>
          <w:left w:val="single" w:sz="4" w:space="4" w:color="000000"/>
          <w:bottom w:val="single" w:sz="4" w:space="1" w:color="000000"/>
          <w:right w:val="single" w:sz="4" w:space="4" w:color="000000"/>
        </w:pBdr>
        <w:shd w:val="clear" w:color="auto" w:fill="D9D9D9" w:themeFill="background1" w:themeFillShade="d9"/>
        <w:bidi w:val="0"/>
        <w:ind w:left="0"/>
        <w:jc w:val="center"/>
        <w:rPr>
          <w:rFonts w:ascii="Trivia Gothic E2" w:hAnsi="Trivia Gothic E2"/>
          <w:b/>
          <w:bCs/>
          <w:sz w:val="36"/>
          <w:szCs w:val="36"/>
        </w:rPr>
      </w:pPr>
      <w:r>
        <w:rPr>
          <w:rFonts w:ascii="Trivia Gothic E2" w:hAnsi="Trivia Gothic E2"/>
          <w:b/>
          <w:bCs/>
          <w:sz w:val="36"/>
          <w:szCs w:val="36"/>
        </w:rPr>
        <w:t>Règlement Sportif – CHAMPIONNAT LOISIR</w:t>
      </w:r>
    </w:p>
    <w:p>
      <w:pPr>
        <w:pStyle w:val="Heading1"/>
        <w:bidi w:val="0"/>
        <w:jc w:val="left"/>
        <w:rPr>
          <w:rFonts w:ascii="Arial" w:hAnsi="Arial" w:cs="Arial"/>
          <w:sz w:val="22"/>
          <w:szCs w:val="22"/>
          <w:lang w:val="fr-FR"/>
        </w:rPr>
      </w:pPr>
      <w:r>
        <w:rPr>
          <w:rFonts w:cs="Arial" w:ascii="Arial" w:hAnsi="Arial"/>
          <w:sz w:val="22"/>
          <w:szCs w:val="22"/>
          <w:lang w:val="fr-FR"/>
        </w:rPr>
        <w:drawing>
          <wp:inline distT="0" distB="0" distL="0" distR="0">
            <wp:extent cx="6116955" cy="1426845"/>
            <wp:effectExtent l="0" t="0" r="0" b="0"/>
            <wp:docPr id="1" name="Image 6" descr="CD38TT-9999-NAC-Entê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6" descr="CD38TT-9999-NAC-Entête"/>
                    <pic:cNvPicPr>
                      <a:picLocks noChangeAspect="1" noChangeArrowheads="1"/>
                    </pic:cNvPicPr>
                  </pic:nvPicPr>
                  <pic:blipFill>
                    <a:blip r:embed="rId2"/>
                    <a:stretch>
                      <a:fillRect/>
                    </a:stretch>
                  </pic:blipFill>
                  <pic:spPr bwMode="auto">
                    <a:xfrm>
                      <a:off x="0" y="0"/>
                      <a:ext cx="6116955" cy="1426845"/>
                    </a:xfrm>
                    <a:prstGeom prst="rect">
                      <a:avLst/>
                    </a:prstGeom>
                    <a:noFill/>
                  </pic:spPr>
                </pic:pic>
              </a:graphicData>
            </a:graphic>
          </wp:inline>
        </w:drawing>
      </w:r>
    </w:p>
    <w:tbl>
      <w:tblPr>
        <w:tblStyle w:val="Grilledutableau"/>
        <w:tblW w:w="9295" w:type="dxa"/>
        <w:jc w:val="left"/>
        <w:tblInd w:w="473" w:type="dxa"/>
        <w:tblLayout w:type="fixed"/>
        <w:tblCellMar>
          <w:top w:w="0" w:type="dxa"/>
          <w:left w:w="108" w:type="dxa"/>
          <w:bottom w:w="0" w:type="dxa"/>
          <w:right w:w="108" w:type="dxa"/>
        </w:tblCellMar>
        <w:tblLook w:val="04a0" w:firstRow="1" w:noVBand="1" w:lastRow="0" w:firstColumn="1" w:lastColumn="0" w:noHBand="0"/>
      </w:tblPr>
      <w:tblGrid>
        <w:gridCol w:w="2754"/>
        <w:gridCol w:w="6541"/>
      </w:tblGrid>
      <w:tr>
        <w:trPr/>
        <w:tc>
          <w:tcPr>
            <w:tcW w:w="9295" w:type="dxa"/>
            <w:gridSpan w:val="2"/>
            <w:tcBorders/>
          </w:tcPr>
          <w:p>
            <w:pPr>
              <w:pStyle w:val="ListParagraph"/>
              <w:bidi w:val="0"/>
              <w:spacing w:before="0" w:after="160"/>
              <w:ind w:left="0"/>
              <w:contextualSpacing/>
              <w:jc w:val="center"/>
              <w:rPr>
                <w:rFonts w:ascii="Trivia Gothic E2" w:hAnsi="Trivia Gothic E2"/>
                <w:bCs/>
                <w:sz w:val="20"/>
                <w:szCs w:val="20"/>
              </w:rPr>
            </w:pPr>
            <w:r>
              <w:rPr>
                <w:rFonts w:ascii="Trivia Gothic E2" w:hAnsi="Trivia Gothic E2"/>
                <w:b/>
                <w:bCs/>
                <w:sz w:val="20"/>
                <w:szCs w:val="20"/>
                <w:lang w:val="fr-FR"/>
              </w:rPr>
              <w:t>RECAPITULATIF TECHNIQUE</w:t>
            </w:r>
          </w:p>
        </w:tc>
      </w:tr>
      <w:tr>
        <w:trPr/>
        <w:tc>
          <w:tcPr>
            <w:tcW w:w="2754" w:type="dxa"/>
            <w:tcBorders/>
          </w:tcPr>
          <w:p>
            <w:pPr>
              <w:pStyle w:val="ListParagraph"/>
              <w:bidi w:val="0"/>
              <w:spacing w:before="0" w:after="160"/>
              <w:ind w:left="0"/>
              <w:contextualSpacing/>
              <w:jc w:val="left"/>
              <w:rPr>
                <w:rFonts w:ascii="Trivia Gothic E2" w:hAnsi="Trivia Gothic E2"/>
                <w:bCs/>
                <w:sz w:val="20"/>
                <w:szCs w:val="20"/>
                <w:u w:val="single"/>
              </w:rPr>
            </w:pPr>
            <w:r>
              <w:rPr>
                <w:rFonts w:ascii="Trivia Gothic E2" w:hAnsi="Trivia Gothic E2"/>
                <w:bCs/>
                <w:sz w:val="20"/>
                <w:szCs w:val="20"/>
                <w:u w:val="single"/>
                <w:lang w:val="fr-FR"/>
              </w:rPr>
              <w:t>CLUB ORGANISATEUR</w:t>
            </w:r>
          </w:p>
        </w:tc>
        <w:tc>
          <w:tcPr>
            <w:tcW w:w="6541" w:type="dxa"/>
            <w:tcBorders/>
          </w:tcPr>
          <w:p>
            <w:pPr>
              <w:pStyle w:val="ListParagraph"/>
              <w:bidi w:val="0"/>
              <w:spacing w:before="0" w:after="160"/>
              <w:ind w:left="0"/>
              <w:contextualSpacing/>
              <w:jc w:val="left"/>
              <w:rPr>
                <w:rFonts w:ascii="Trivia Gothic E2" w:hAnsi="Trivia Gothic E2"/>
                <w:bCs/>
                <w:sz w:val="20"/>
                <w:szCs w:val="20"/>
              </w:rPr>
            </w:pPr>
            <w:r>
              <w:rPr>
                <w:rFonts w:ascii="Trivia Gothic E2" w:hAnsi="Trivia Gothic E2"/>
                <w:bCs/>
                <w:szCs w:val="20"/>
                <w:lang w:val="fr-FR"/>
              </w:rPr>
              <w:t>Dans les clubs participants</w:t>
            </w:r>
          </w:p>
        </w:tc>
      </w:tr>
      <w:tr>
        <w:trPr/>
        <w:tc>
          <w:tcPr>
            <w:tcW w:w="2754" w:type="dxa"/>
            <w:tcBorders/>
          </w:tcPr>
          <w:p>
            <w:pPr>
              <w:pStyle w:val="ListParagraph"/>
              <w:bidi w:val="0"/>
              <w:spacing w:before="0" w:after="160"/>
              <w:ind w:left="0"/>
              <w:contextualSpacing/>
              <w:jc w:val="left"/>
              <w:rPr>
                <w:rFonts w:ascii="Trivia Gothic E2" w:hAnsi="Trivia Gothic E2"/>
                <w:bCs/>
                <w:sz w:val="20"/>
                <w:szCs w:val="20"/>
                <w:u w:val="single"/>
              </w:rPr>
            </w:pPr>
            <w:r>
              <w:rPr>
                <w:rFonts w:ascii="Trivia Gothic E2" w:hAnsi="Trivia Gothic E2"/>
                <w:bCs/>
                <w:sz w:val="20"/>
                <w:szCs w:val="20"/>
                <w:u w:val="single"/>
                <w:lang w:val="fr-FR"/>
              </w:rPr>
              <w:t>DATE</w:t>
            </w:r>
          </w:p>
        </w:tc>
        <w:tc>
          <w:tcPr>
            <w:tcW w:w="6541" w:type="dxa"/>
            <w:tcBorders/>
          </w:tcPr>
          <w:p>
            <w:pPr>
              <w:pStyle w:val="ListParagraph"/>
              <w:bidi w:val="0"/>
              <w:spacing w:before="0" w:after="160"/>
              <w:ind w:left="0"/>
              <w:contextualSpacing/>
              <w:jc w:val="left"/>
              <w:rPr>
                <w:rFonts w:ascii="Trivia Gothic E2" w:hAnsi="Trivia Gothic E2"/>
                <w:bCs/>
                <w:sz w:val="20"/>
                <w:szCs w:val="20"/>
              </w:rPr>
            </w:pPr>
            <w:r>
              <w:rPr>
                <w:rFonts w:ascii="Trivia Gothic E2" w:hAnsi="Trivia Gothic E2"/>
                <w:bCs/>
                <w:szCs w:val="20"/>
                <w:lang w:val="fr-FR"/>
              </w:rPr>
              <w:t>Dates butoirs transmises par le délégué aux équipes inscrites</w:t>
            </w:r>
          </w:p>
        </w:tc>
      </w:tr>
      <w:tr>
        <w:trPr/>
        <w:tc>
          <w:tcPr>
            <w:tcW w:w="2754" w:type="dxa"/>
            <w:tcBorders/>
          </w:tcPr>
          <w:p>
            <w:pPr>
              <w:pStyle w:val="ListParagraph"/>
              <w:bidi w:val="0"/>
              <w:spacing w:before="0" w:after="160"/>
              <w:ind w:left="0"/>
              <w:contextualSpacing/>
              <w:jc w:val="left"/>
              <w:rPr>
                <w:rFonts w:ascii="Trivia Gothic E2" w:hAnsi="Trivia Gothic E2"/>
                <w:bCs/>
                <w:sz w:val="20"/>
                <w:szCs w:val="20"/>
                <w:u w:val="single"/>
              </w:rPr>
            </w:pPr>
            <w:r>
              <w:rPr>
                <w:rFonts w:ascii="Trivia Gothic E2" w:hAnsi="Trivia Gothic E2"/>
                <w:bCs/>
                <w:sz w:val="20"/>
                <w:szCs w:val="20"/>
                <w:u w:val="single"/>
                <w:lang w:val="fr-FR"/>
              </w:rPr>
              <w:t>DELEGUE</w:t>
            </w:r>
          </w:p>
        </w:tc>
        <w:tc>
          <w:tcPr>
            <w:tcW w:w="6541" w:type="dxa"/>
            <w:tcBorders/>
          </w:tcPr>
          <w:p>
            <w:pPr>
              <w:pStyle w:val="ListParagraph"/>
              <w:bidi w:val="0"/>
              <w:spacing w:before="0" w:after="160"/>
              <w:ind w:left="0"/>
              <w:contextualSpacing/>
              <w:jc w:val="left"/>
              <w:rPr>
                <w:rFonts w:ascii="Trivia Gothic E2" w:hAnsi="Trivia Gothic E2"/>
                <w:bCs/>
                <w:sz w:val="20"/>
                <w:szCs w:val="20"/>
                <w:u w:val="single"/>
              </w:rPr>
            </w:pPr>
            <w:r>
              <w:rPr>
                <w:rFonts w:ascii="Trivia Gothic E2" w:hAnsi="Trivia Gothic E2"/>
                <w:bCs/>
                <w:szCs w:val="20"/>
                <w:u w:val="single"/>
                <w:lang w:val="fr-FR"/>
              </w:rPr>
              <w:t xml:space="preserve">Alain Bourdariat – 06 60 14 07 39 – </w:t>
            </w:r>
            <w:r>
              <w:rPr>
                <w:rFonts w:ascii="Trivia Gothic E2" w:hAnsi="Trivia Gothic E2"/>
                <w:bCs/>
                <w:szCs w:val="20"/>
                <w:u w:val="single"/>
                <w:lang w:val="fr-FR"/>
              </w:rPr>
              <w:t>alain.bourdariat@ttisere.com</w:t>
            </w:r>
          </w:p>
        </w:tc>
      </w:tr>
      <w:tr>
        <w:trPr/>
        <w:tc>
          <w:tcPr>
            <w:tcW w:w="2754" w:type="dxa"/>
            <w:tcBorders/>
          </w:tcPr>
          <w:p>
            <w:pPr>
              <w:pStyle w:val="ListParagraph"/>
              <w:bidi w:val="0"/>
              <w:spacing w:before="0" w:after="160"/>
              <w:ind w:left="0"/>
              <w:contextualSpacing/>
              <w:jc w:val="left"/>
              <w:rPr>
                <w:rFonts w:ascii="Trivia Gothic E2" w:hAnsi="Trivia Gothic E2"/>
                <w:bCs/>
                <w:sz w:val="20"/>
                <w:szCs w:val="20"/>
                <w:u w:val="single"/>
              </w:rPr>
            </w:pPr>
            <w:r>
              <w:rPr>
                <w:rFonts w:ascii="Trivia Gothic E2" w:hAnsi="Trivia Gothic E2"/>
                <w:bCs/>
                <w:sz w:val="20"/>
                <w:szCs w:val="20"/>
                <w:u w:val="single"/>
                <w:lang w:val="fr-FR"/>
              </w:rPr>
              <w:t>INSCRIPTION</w:t>
            </w:r>
          </w:p>
        </w:tc>
        <w:tc>
          <w:tcPr>
            <w:tcW w:w="6541" w:type="dxa"/>
            <w:tcBorders/>
          </w:tcPr>
          <w:p>
            <w:pPr>
              <w:pStyle w:val="ListParagraph"/>
              <w:bidi w:val="0"/>
              <w:spacing w:before="0" w:after="160"/>
              <w:ind w:left="0"/>
              <w:contextualSpacing/>
              <w:jc w:val="left"/>
              <w:rPr>
                <w:rFonts w:ascii="Trivia Gothic E2" w:hAnsi="Trivia Gothic E2"/>
                <w:bCs/>
                <w:color w:val="FF0000"/>
                <w:sz w:val="20"/>
                <w:szCs w:val="20"/>
              </w:rPr>
            </w:pPr>
            <w:r>
              <w:rPr>
                <w:rFonts w:ascii="Trivia Gothic E2" w:hAnsi="Trivia Gothic E2"/>
                <w:bCs/>
                <w:color w:val="FF0000"/>
                <w:szCs w:val="20"/>
                <w:lang w:val="fr-FR"/>
              </w:rPr>
              <w:t>Uniquement par fi</w:t>
            </w:r>
            <w:r>
              <w:rPr>
                <w:rFonts w:ascii="Trivia Gothic E2" w:hAnsi="Trivia Gothic E2"/>
                <w:bCs/>
                <w:color w:val="FF0000"/>
                <w:szCs w:val="20"/>
                <w:lang w:val="fr-FR"/>
              </w:rPr>
              <w:t>che d’engagement</w:t>
            </w:r>
            <w:r>
              <w:rPr>
                <w:rFonts w:ascii="Trivia Gothic E2" w:hAnsi="Trivia Gothic E2"/>
                <w:bCs/>
                <w:color w:val="FF0000"/>
                <w:szCs w:val="20"/>
                <w:lang w:val="fr-FR"/>
              </w:rPr>
              <w:t xml:space="preserve"> à renvoyer à contact@ttisere.com</w:t>
            </w:r>
          </w:p>
        </w:tc>
      </w:tr>
    </w:tbl>
    <w:p>
      <w:pPr>
        <w:pStyle w:val="Standard"/>
        <w:rPr>
          <w:szCs w:val="22"/>
        </w:rPr>
      </w:pPr>
      <w:r>
        <w:rPr>
          <w:szCs w:val="22"/>
        </w:rPr>
      </w:r>
    </w:p>
    <w:p>
      <w:pPr>
        <w:pStyle w:val="Standard"/>
        <w:keepLines/>
        <w:suppressAutoHyphens w:val="false"/>
        <w:jc w:val="center"/>
        <w:rPr>
          <w:szCs w:val="22"/>
        </w:rPr>
      </w:pPr>
      <w:r>
        <w:rPr>
          <w:szCs w:val="22"/>
        </w:rPr>
        <w:t>CE CHAMPIONNAT EST TOTALEMENT DECONNECTE</w:t>
      </w:r>
    </w:p>
    <w:p>
      <w:pPr>
        <w:pStyle w:val="Standard"/>
        <w:keepLines/>
        <w:suppressAutoHyphens w:val="false"/>
        <w:jc w:val="center"/>
        <w:rPr>
          <w:szCs w:val="22"/>
        </w:rPr>
      </w:pPr>
      <w:r>
        <w:rPr>
          <w:szCs w:val="22"/>
        </w:rPr>
        <w:t>DU CHAMPIONNAT PAR EQUIPES</w:t>
      </w:r>
    </w:p>
    <w:p>
      <w:pPr>
        <w:pStyle w:val="Standard"/>
        <w:keepLines/>
        <w:suppressAutoHyphens w:val="false"/>
        <w:jc w:val="center"/>
        <w:rPr>
          <w:szCs w:val="22"/>
        </w:rPr>
      </w:pPr>
      <w:r>
        <w:rPr>
          <w:szCs w:val="22"/>
        </w:rPr>
      </w:r>
    </w:p>
    <w:p>
      <w:pPr>
        <w:pStyle w:val="ListParagraph"/>
        <w:numPr>
          <w:ilvl w:val="0"/>
          <w:numId w:val="1"/>
        </w:numPr>
        <w:suppressAutoHyphens w:val="false"/>
        <w:bidi w:val="0"/>
        <w:spacing w:lineRule="auto" w:line="259"/>
        <w:ind w:hanging="502" w:left="502"/>
        <w:jc w:val="left"/>
        <w:rPr>
          <w:rFonts w:ascii="Poppins" w:hAnsi="Poppins" w:cs="Poppins"/>
          <w:b/>
          <w:bCs/>
          <w:sz w:val="20"/>
          <w:szCs w:val="20"/>
          <w:u w:val="single"/>
        </w:rPr>
      </w:pPr>
      <w:r>
        <w:rPr>
          <w:rFonts w:cs="Poppins" w:ascii="Poppins" w:hAnsi="Poppins"/>
          <w:b/>
          <w:bCs/>
          <w:sz w:val="20"/>
          <w:szCs w:val="20"/>
          <w:u w:val="single"/>
        </w:rPr>
        <w:t>Informations Générales</w:t>
      </w:r>
    </w:p>
    <w:p>
      <w:pPr>
        <w:pStyle w:val="Normal"/>
        <w:widowControl/>
        <w:numPr>
          <w:ilvl w:val="1"/>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 xml:space="preserve">Organisateur </w:t>
      </w:r>
      <w:r>
        <w:rPr>
          <w:rFonts w:cs="Poppins" w:ascii="Poppins" w:hAnsi="Poppins"/>
          <w:b/>
          <w:bCs/>
          <w:sz w:val="20"/>
          <w:szCs w:val="20"/>
        </w:rPr>
        <w:t xml:space="preserve">: </w:t>
      </w:r>
      <w:r>
        <w:rPr>
          <w:rFonts w:cs="Poppins" w:ascii="Poppins" w:hAnsi="Poppins"/>
          <w:sz w:val="20"/>
          <w:szCs w:val="20"/>
        </w:rPr>
        <w:t>Dans les clubs participants</w:t>
      </w:r>
    </w:p>
    <w:p>
      <w:pPr>
        <w:pStyle w:val="Normal"/>
        <w:widowControl/>
        <w:numPr>
          <w:ilvl w:val="1"/>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Date(s) : Selon les dates butoirs fournit en début de chaque phase</w:t>
      </w:r>
    </w:p>
    <w:p>
      <w:pPr>
        <w:pStyle w:val="ListParagraph"/>
        <w:numPr>
          <w:ilvl w:val="1"/>
          <w:numId w:val="1"/>
        </w:numPr>
        <w:suppressAutoHyphens w:val="false"/>
        <w:bidi w:val="0"/>
        <w:spacing w:lineRule="auto" w:line="259"/>
        <w:jc w:val="left"/>
        <w:rPr>
          <w:rFonts w:ascii="Poppins" w:hAnsi="Poppins" w:cs="Poppins"/>
          <w:b/>
          <w:bCs/>
          <w:sz w:val="20"/>
          <w:szCs w:val="20"/>
          <w:u w:val="single"/>
        </w:rPr>
      </w:pPr>
      <w:r>
        <w:rPr>
          <w:rFonts w:cs="Poppins" w:ascii="Poppins" w:hAnsi="Poppins"/>
          <w:sz w:val="20"/>
          <w:szCs w:val="20"/>
        </w:rPr>
        <w:t>Catégories concernées (âge, sexe, classement) :</w:t>
      </w:r>
    </w:p>
    <w:p>
      <w:pPr>
        <w:pStyle w:val="Normal"/>
        <w:bidi w:val="0"/>
        <w:jc w:val="left"/>
        <w:rPr>
          <w:rFonts w:ascii="Poppins" w:hAnsi="Poppins" w:cs="Poppins"/>
          <w:sz w:val="20"/>
          <w:szCs w:val="20"/>
        </w:rPr>
      </w:pPr>
      <w:r>
        <w:rPr>
          <w:rFonts w:cs="Poppins" w:ascii="Poppins" w:hAnsi="Poppins"/>
          <w:sz w:val="20"/>
          <w:szCs w:val="20"/>
        </w:rPr>
        <w:t>Le championnat loisirs est ouvert aux licenciés compétition et loisir des clubs affiliés à la FFTT. Il est totalement déconnecté du championnat par équipe</w:t>
      </w:r>
      <w:r>
        <w:rPr>
          <w:rFonts w:cs="Poppins" w:ascii="Poppins" w:hAnsi="Poppins"/>
          <w:sz w:val="20"/>
          <w:szCs w:val="20"/>
        </w:rPr>
        <w:t>s (du samedi)</w:t>
      </w:r>
      <w:r>
        <w:rPr>
          <w:rFonts w:cs="Poppins" w:ascii="Poppins" w:hAnsi="Poppins"/>
          <w:sz w:val="20"/>
          <w:szCs w:val="20"/>
        </w:rPr>
        <w:t>.</w:t>
      </w:r>
    </w:p>
    <w:p>
      <w:pPr>
        <w:pStyle w:val="ListParagraph"/>
        <w:numPr>
          <w:ilvl w:val="2"/>
          <w:numId w:val="1"/>
        </w:numPr>
        <w:suppressAutoHyphens w:val="false"/>
        <w:bidi w:val="0"/>
        <w:spacing w:lineRule="auto" w:line="240" w:before="0" w:after="0"/>
        <w:contextualSpacing/>
        <w:jc w:val="left"/>
        <w:rPr>
          <w:rFonts w:ascii="Poppins" w:hAnsi="Poppins" w:cs="Poppins"/>
          <w:sz w:val="20"/>
          <w:szCs w:val="20"/>
        </w:rPr>
      </w:pPr>
      <w:r>
        <w:rPr>
          <w:rFonts w:cs="Poppins" w:ascii="Poppins" w:hAnsi="Poppins"/>
          <w:sz w:val="20"/>
          <w:szCs w:val="20"/>
        </w:rPr>
        <w:t>Sont autorisés uniquement les joueurs et joueuses des catégories cadets à vétérans, hommes et femmes.</w:t>
      </w:r>
    </w:p>
    <w:p>
      <w:pPr>
        <w:pStyle w:val="Normal"/>
        <w:bidi w:val="0"/>
        <w:ind w:left="720"/>
        <w:jc w:val="left"/>
        <w:rPr>
          <w:rFonts w:ascii="Poppins" w:hAnsi="Poppins" w:cs="Poppins"/>
          <w:sz w:val="20"/>
          <w:szCs w:val="20"/>
        </w:rPr>
      </w:pPr>
      <w:r>
        <w:rPr>
          <w:rFonts w:cs="Poppins" w:ascii="Poppins" w:hAnsi="Poppins"/>
          <w:sz w:val="20"/>
          <w:szCs w:val="20"/>
        </w:rPr>
      </w:r>
    </w:p>
    <w:p>
      <w:pPr>
        <w:pStyle w:val="ListParagraph"/>
        <w:numPr>
          <w:ilvl w:val="2"/>
          <w:numId w:val="1"/>
        </w:numPr>
        <w:suppressAutoHyphens w:val="false"/>
        <w:bidi w:val="0"/>
        <w:spacing w:lineRule="auto" w:line="259"/>
        <w:jc w:val="left"/>
        <w:rPr>
          <w:rFonts w:ascii="Poppins" w:hAnsi="Poppins" w:cs="Poppins"/>
          <w:sz w:val="20"/>
          <w:szCs w:val="20"/>
        </w:rPr>
      </w:pPr>
      <w:r>
        <w:rPr>
          <w:rFonts w:cs="Poppins" w:ascii="Poppins" w:hAnsi="Poppins"/>
          <w:sz w:val="20"/>
          <w:szCs w:val="20"/>
        </w:rPr>
        <w:t>La mixité est autorisée dans les équipes. De même, des joueurs de catégories différentes peuvent être mélangés.</w:t>
      </w:r>
    </w:p>
    <w:p>
      <w:pPr>
        <w:pStyle w:val="ListParagraph"/>
        <w:numPr>
          <w:ilvl w:val="2"/>
          <w:numId w:val="1"/>
        </w:numPr>
        <w:suppressAutoHyphens w:val="false"/>
        <w:bidi w:val="0"/>
        <w:spacing w:lineRule="auto" w:line="259"/>
        <w:jc w:val="left"/>
        <w:rPr>
          <w:rFonts w:ascii="Poppins" w:hAnsi="Poppins" w:cs="Poppins"/>
          <w:sz w:val="20"/>
          <w:szCs w:val="20"/>
        </w:rPr>
      </w:pPr>
      <w:r>
        <w:rPr>
          <w:rFonts w:cs="Poppins" w:ascii="Poppins" w:hAnsi="Poppins"/>
          <w:sz w:val="20"/>
          <w:szCs w:val="20"/>
        </w:rPr>
        <w:t>Les ententes d’équipes sont autorisées</w:t>
      </w:r>
    </w:p>
    <w:p>
      <w:pPr>
        <w:pStyle w:val="ListParagraph"/>
        <w:bidi w:val="0"/>
        <w:ind w:left="1224"/>
        <w:jc w:val="left"/>
        <w:rPr>
          <w:rFonts w:ascii="Poppins" w:hAnsi="Poppins" w:cs="Poppins"/>
          <w:sz w:val="20"/>
          <w:szCs w:val="20"/>
        </w:rPr>
      </w:pPr>
      <w:r>
        <w:rPr>
          <w:rFonts w:cs="Poppins" w:ascii="Poppins" w:hAnsi="Poppins"/>
          <w:sz w:val="20"/>
          <w:szCs w:val="20"/>
        </w:rPr>
      </w:r>
    </w:p>
    <w:p>
      <w:pPr>
        <w:pStyle w:val="ListParagraph"/>
        <w:numPr>
          <w:ilvl w:val="0"/>
          <w:numId w:val="1"/>
        </w:numPr>
        <w:suppressAutoHyphens w:val="false"/>
        <w:bidi w:val="0"/>
        <w:spacing w:lineRule="auto" w:line="360"/>
        <w:ind w:hanging="360" w:left="360"/>
        <w:jc w:val="left"/>
        <w:rPr>
          <w:rFonts w:ascii="Poppins" w:hAnsi="Poppins" w:cs="Poppins"/>
          <w:b/>
          <w:bCs/>
          <w:sz w:val="20"/>
          <w:szCs w:val="20"/>
          <w:u w:val="single"/>
        </w:rPr>
      </w:pPr>
      <w:r>
        <w:rPr>
          <w:rFonts w:cs="Poppins" w:ascii="Poppins" w:hAnsi="Poppins"/>
          <w:b/>
          <w:bCs/>
          <w:sz w:val="20"/>
          <w:szCs w:val="20"/>
          <w:u w:val="single"/>
        </w:rPr>
        <w:t>Inscriptions, désistements, forfaits</w:t>
      </w:r>
    </w:p>
    <w:p>
      <w:pPr>
        <w:pStyle w:val="ListParagraph"/>
        <w:numPr>
          <w:ilvl w:val="1"/>
          <w:numId w:val="1"/>
        </w:numPr>
        <w:suppressAutoHyphens w:val="false"/>
        <w:bidi w:val="0"/>
        <w:spacing w:lineRule="auto" w:line="259"/>
        <w:jc w:val="left"/>
        <w:rPr>
          <w:rFonts w:ascii="Poppins" w:hAnsi="Poppins" w:cs="Poppins"/>
          <w:sz w:val="20"/>
          <w:szCs w:val="20"/>
          <w:u w:val="single"/>
        </w:rPr>
      </w:pPr>
      <w:r>
        <w:rPr>
          <w:rFonts w:cs="Poppins" w:ascii="Poppins" w:hAnsi="Poppins"/>
          <w:sz w:val="20"/>
          <w:szCs w:val="20"/>
        </w:rPr>
        <w:t>Modalités d’inscription :</w:t>
      </w:r>
    </w:p>
    <w:p>
      <w:pPr>
        <w:pStyle w:val="Normal"/>
        <w:widowControl/>
        <w:numPr>
          <w:ilvl w:val="2"/>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 xml:space="preserve">Les inscriptions se font uniquement via un tableau Excel fournit par le Comité et renvoyé à </w:t>
      </w:r>
      <w:hyperlink r:id="rId3">
        <w:r>
          <w:rPr>
            <w:rStyle w:val="Hyperlink"/>
            <w:rFonts w:cs="Poppins" w:ascii="Poppins" w:hAnsi="Poppins"/>
            <w:sz w:val="20"/>
            <w:szCs w:val="20"/>
          </w:rPr>
          <w:t>contact@ttisere.com</w:t>
        </w:r>
      </w:hyperlink>
      <w:r>
        <w:rPr>
          <w:rFonts w:cs="Poppins" w:ascii="Poppins" w:hAnsi="Poppins"/>
          <w:sz w:val="20"/>
          <w:szCs w:val="20"/>
        </w:rPr>
        <w:t xml:space="preserve"> </w:t>
      </w:r>
    </w:p>
    <w:p>
      <w:pPr>
        <w:pStyle w:val="Normal"/>
        <w:widowControl/>
        <w:numPr>
          <w:ilvl w:val="1"/>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Date limite d’inscription : Avant le 20 OCTOBRE 202</w:t>
      </w:r>
      <w:r>
        <w:rPr>
          <w:rFonts w:cs="Poppins" w:ascii="Poppins" w:hAnsi="Poppins"/>
          <w:sz w:val="20"/>
          <w:szCs w:val="20"/>
        </w:rPr>
        <w:t>6</w:t>
      </w:r>
      <w:r>
        <w:rPr>
          <w:rFonts w:cs="Poppins" w:ascii="Poppins" w:hAnsi="Poppins"/>
          <w:sz w:val="20"/>
          <w:szCs w:val="20"/>
        </w:rPr>
        <w:t xml:space="preserve"> pour un démarrage au 15 novembre 202</w:t>
      </w:r>
      <w:r>
        <w:rPr>
          <w:rFonts w:cs="Poppins" w:ascii="Poppins" w:hAnsi="Poppins"/>
          <w:sz w:val="20"/>
          <w:szCs w:val="20"/>
        </w:rPr>
        <w:t xml:space="preserve"> </w:t>
      </w:r>
    </w:p>
    <w:p>
      <w:pPr>
        <w:pStyle w:val="Normal"/>
        <w:widowControl/>
        <w:numPr>
          <w:ilvl w:val="1"/>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Possibilité d’inscrire plusieurs équipes par club (pas de limite en nombre)</w:t>
      </w:r>
    </w:p>
    <w:p>
      <w:pPr>
        <w:pStyle w:val="Normal"/>
        <w:widowControl/>
        <w:numPr>
          <w:ilvl w:val="1"/>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Frais d’inscription : Voir Tarif des compétitions dans présent livret</w:t>
      </w:r>
    </w:p>
    <w:p>
      <w:pPr>
        <w:pStyle w:val="Normal"/>
        <w:widowControl/>
        <w:numPr>
          <w:ilvl w:val="1"/>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Conditions d'acceptation :</w:t>
      </w:r>
    </w:p>
    <w:p>
      <w:pPr>
        <w:pStyle w:val="ListParagraph"/>
        <w:numPr>
          <w:ilvl w:val="2"/>
          <w:numId w:val="1"/>
        </w:numPr>
        <w:suppressAutoHyphens w:val="false"/>
        <w:bidi w:val="0"/>
        <w:spacing w:lineRule="auto" w:line="360"/>
        <w:jc w:val="left"/>
        <w:rPr>
          <w:rFonts w:ascii="Poppins" w:hAnsi="Poppins" w:cs="Poppins"/>
          <w:sz w:val="20"/>
          <w:szCs w:val="20"/>
        </w:rPr>
      </w:pPr>
      <w:r>
        <w:rPr>
          <w:rFonts w:cs="Poppins" w:ascii="Poppins" w:hAnsi="Poppins"/>
          <w:sz w:val="20"/>
          <w:szCs w:val="20"/>
        </w:rPr>
        <w:t xml:space="preserve"> </w:t>
      </w:r>
      <w:r>
        <w:rPr>
          <w:rFonts w:cs="Poppins" w:ascii="Poppins" w:hAnsi="Poppins"/>
          <w:sz w:val="20"/>
          <w:szCs w:val="20"/>
        </w:rPr>
        <w:t>Les associations engagent des équipes de trois joueurs minimum.</w:t>
      </w:r>
    </w:p>
    <w:p>
      <w:pPr>
        <w:pStyle w:val="ListParagraph"/>
        <w:numPr>
          <w:ilvl w:val="2"/>
          <w:numId w:val="1"/>
        </w:numPr>
        <w:suppressAutoHyphens w:val="false"/>
        <w:bidi w:val="0"/>
        <w:spacing w:lineRule="auto" w:line="360"/>
        <w:jc w:val="left"/>
        <w:rPr>
          <w:rFonts w:ascii="Poppins" w:hAnsi="Poppins" w:cs="Poppins"/>
          <w:sz w:val="20"/>
          <w:szCs w:val="20"/>
        </w:rPr>
      </w:pPr>
      <w:r>
        <w:rPr>
          <w:rFonts w:cs="Poppins" w:ascii="Poppins" w:hAnsi="Poppins"/>
          <w:sz w:val="20"/>
          <w:szCs w:val="20"/>
        </w:rPr>
        <w:t>Un joueur ne peut figurer que dans une équipe sur une même journée.</w:t>
      </w:r>
    </w:p>
    <w:p>
      <w:pPr>
        <w:pStyle w:val="ListParagraph"/>
        <w:bidi w:val="0"/>
        <w:spacing w:lineRule="auto" w:line="360"/>
        <w:ind w:left="1224"/>
        <w:jc w:val="left"/>
        <w:rPr>
          <w:rFonts w:ascii="Poppins" w:hAnsi="Poppins" w:cs="Poppins"/>
          <w:sz w:val="20"/>
          <w:szCs w:val="20"/>
        </w:rPr>
      </w:pPr>
      <w:r>
        <w:rPr>
          <w:rFonts w:cs="Poppins" w:ascii="Poppins" w:hAnsi="Poppins"/>
          <w:sz w:val="20"/>
          <w:szCs w:val="20"/>
        </w:rPr>
      </w:r>
    </w:p>
    <w:p>
      <w:pPr>
        <w:pStyle w:val="ListParagraph"/>
        <w:numPr>
          <w:ilvl w:val="0"/>
          <w:numId w:val="1"/>
        </w:numPr>
        <w:suppressAutoHyphens w:val="false"/>
        <w:bidi w:val="0"/>
        <w:spacing w:lineRule="auto" w:line="259"/>
        <w:ind w:hanging="360" w:left="360"/>
        <w:jc w:val="left"/>
        <w:rPr>
          <w:rFonts w:ascii="Poppins" w:hAnsi="Poppins" w:cs="Poppins"/>
          <w:b/>
          <w:bCs/>
          <w:sz w:val="20"/>
          <w:szCs w:val="20"/>
          <w:u w:val="single"/>
        </w:rPr>
      </w:pPr>
      <w:r>
        <w:rPr>
          <w:rFonts w:cs="Poppins" w:ascii="Poppins" w:hAnsi="Poppins"/>
          <w:b/>
          <w:bCs/>
          <w:sz w:val="20"/>
          <w:szCs w:val="20"/>
          <w:u w:val="single"/>
        </w:rPr>
        <w:t>Conditions de Participation</w:t>
      </w:r>
    </w:p>
    <w:p>
      <w:pPr>
        <w:pStyle w:val="Normal"/>
        <w:widowControl/>
        <w:numPr>
          <w:ilvl w:val="1"/>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 xml:space="preserve">Licence obligatoire (type de licence exigé) : </w:t>
      </w:r>
    </w:p>
    <w:p>
      <w:pPr>
        <w:pStyle w:val="Normal"/>
        <w:widowControl/>
        <w:numPr>
          <w:ilvl w:val="2"/>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Licence compétition ou loisir.</w:t>
      </w:r>
    </w:p>
    <w:p>
      <w:pPr>
        <w:pStyle w:val="Normal"/>
        <w:widowControl/>
        <w:numPr>
          <w:ilvl w:val="1"/>
          <w:numId w:val="1"/>
        </w:numPr>
        <w:suppressAutoHyphens w:val="false"/>
        <w:bidi w:val="0"/>
        <w:spacing w:before="0" w:after="160"/>
        <w:jc w:val="left"/>
        <w:textAlignment w:val="auto"/>
        <w:rPr>
          <w:rFonts w:ascii="Poppins" w:hAnsi="Poppins" w:cs="Poppins"/>
          <w:sz w:val="20"/>
          <w:szCs w:val="20"/>
        </w:rPr>
      </w:pPr>
      <w:r>
        <w:rPr>
          <w:rFonts w:cs="Poppins" w:ascii="Poppins" w:hAnsi="Poppins"/>
          <w:sz w:val="20"/>
          <w:szCs w:val="20"/>
        </w:rPr>
        <w:t xml:space="preserve">Classement et éligibilité : </w:t>
      </w:r>
    </w:p>
    <w:p>
      <w:pPr>
        <w:pStyle w:val="ListParagraph"/>
        <w:numPr>
          <w:ilvl w:val="2"/>
          <w:numId w:val="1"/>
        </w:numPr>
        <w:suppressAutoHyphens w:val="false"/>
        <w:bidi w:val="0"/>
        <w:spacing w:lineRule="auto" w:line="360"/>
        <w:jc w:val="left"/>
        <w:rPr>
          <w:rFonts w:ascii="Poppins" w:hAnsi="Poppins" w:cs="Poppins"/>
          <w:sz w:val="20"/>
          <w:szCs w:val="20"/>
        </w:rPr>
      </w:pPr>
      <w:r>
        <w:rPr>
          <w:rFonts w:cs="Poppins" w:ascii="Poppins" w:hAnsi="Poppins"/>
          <w:sz w:val="20"/>
          <w:szCs w:val="20"/>
        </w:rPr>
        <w:t xml:space="preserve">Les participant(e)s ne doivent pas dépasser </w:t>
      </w:r>
      <w:r>
        <w:rPr>
          <w:rFonts w:cs="Poppins" w:ascii="Poppins" w:hAnsi="Poppins"/>
          <w:b/>
          <w:sz w:val="20"/>
          <w:szCs w:val="20"/>
        </w:rPr>
        <w:t>699</w:t>
      </w:r>
      <w:r>
        <w:rPr>
          <w:rFonts w:cs="Poppins" w:ascii="Poppins" w:hAnsi="Poppins"/>
          <w:sz w:val="20"/>
          <w:szCs w:val="20"/>
        </w:rPr>
        <w:t xml:space="preserve"> points classement  </w:t>
      </w:r>
      <w:r>
        <w:rPr>
          <w:rFonts w:cs="Poppins" w:ascii="Poppins" w:hAnsi="Poppins"/>
          <w:sz w:val="20"/>
          <w:szCs w:val="20"/>
        </w:rPr>
        <w:t>au 1</w:t>
      </w:r>
      <w:r>
        <w:rPr>
          <w:rFonts w:cs="Poppins" w:ascii="Poppins" w:hAnsi="Poppins"/>
          <w:sz w:val="20"/>
          <w:szCs w:val="20"/>
          <w:vertAlign w:val="superscript"/>
        </w:rPr>
        <w:t>er</w:t>
      </w:r>
      <w:r>
        <w:rPr>
          <w:rFonts w:cs="Poppins" w:ascii="Poppins" w:hAnsi="Poppins"/>
          <w:sz w:val="20"/>
          <w:szCs w:val="20"/>
        </w:rPr>
        <w:t xml:space="preserve"> juillet 2026</w:t>
      </w:r>
    </w:p>
    <w:p>
      <w:pPr>
        <w:pStyle w:val="ListParagraph"/>
        <w:numPr>
          <w:ilvl w:val="1"/>
          <w:numId w:val="1"/>
        </w:numPr>
        <w:suppressAutoHyphens w:val="false"/>
        <w:bidi w:val="0"/>
        <w:spacing w:lineRule="auto" w:line="360"/>
        <w:jc w:val="left"/>
        <w:rPr>
          <w:rFonts w:ascii="Poppins" w:hAnsi="Poppins" w:cs="Poppins"/>
          <w:sz w:val="20"/>
          <w:szCs w:val="20"/>
        </w:rPr>
      </w:pPr>
      <w:r>
        <w:rPr>
          <w:rFonts w:cs="Poppins" w:ascii="Poppins" w:hAnsi="Poppins"/>
          <w:sz w:val="20"/>
          <w:szCs w:val="20"/>
        </w:rPr>
        <w:t>Possibilité de présenter en cas de licence SANS PRATIQUE SPORTIVE :</w:t>
      </w:r>
    </w:p>
    <w:p>
      <w:pPr>
        <w:pStyle w:val="ListParagraph"/>
        <w:numPr>
          <w:ilvl w:val="2"/>
          <w:numId w:val="1"/>
        </w:numPr>
        <w:suppressAutoHyphens w:val="false"/>
        <w:bidi w:val="0"/>
        <w:spacing w:lineRule="auto" w:line="259"/>
        <w:jc w:val="left"/>
        <w:rPr>
          <w:rFonts w:ascii="Poppins" w:hAnsi="Poppins" w:cs="Poppins"/>
          <w:sz w:val="20"/>
          <w:szCs w:val="20"/>
        </w:rPr>
      </w:pPr>
      <w:r>
        <w:rPr>
          <w:rFonts w:cs="Poppins" w:ascii="Poppins" w:hAnsi="Poppins"/>
          <w:sz w:val="20"/>
          <w:szCs w:val="20"/>
        </w:rPr>
        <w:t>Certificat médical de moins d’un an</w:t>
      </w:r>
      <w:bookmarkStart w:id="0" w:name="_GoBack"/>
      <w:bookmarkEnd w:id="0"/>
      <w:r>
        <w:rPr>
          <w:rFonts w:cs="Poppins" w:ascii="Poppins" w:hAnsi="Poppins"/>
          <w:sz w:val="20"/>
          <w:szCs w:val="20"/>
        </w:rPr>
        <w:t xml:space="preserve"> </w:t>
      </w:r>
      <w:r>
        <w:rPr>
          <w:rFonts w:cs="Poppins" w:ascii="Poppins" w:hAnsi="Poppins"/>
          <w:sz w:val="20"/>
          <w:szCs w:val="20"/>
        </w:rPr>
        <w:t>à présenter au début de la rencontre</w:t>
      </w:r>
    </w:p>
    <w:p>
      <w:pPr>
        <w:pStyle w:val="ListParagraph"/>
        <w:bidi w:val="0"/>
        <w:ind w:left="1728"/>
        <w:jc w:val="left"/>
        <w:rPr>
          <w:rFonts w:ascii="Poppins" w:hAnsi="Poppins" w:cs="Poppins"/>
          <w:sz w:val="20"/>
          <w:szCs w:val="20"/>
        </w:rPr>
      </w:pPr>
      <w:r>
        <w:rPr>
          <w:rFonts w:cs="Poppins" w:ascii="Poppins" w:hAnsi="Poppins"/>
          <w:sz w:val="20"/>
          <w:szCs w:val="20"/>
        </w:rPr>
      </w:r>
    </w:p>
    <w:p>
      <w:pPr>
        <w:pStyle w:val="ListParagraph"/>
        <w:numPr>
          <w:ilvl w:val="0"/>
          <w:numId w:val="1"/>
        </w:numPr>
        <w:suppressAutoHyphens w:val="false"/>
        <w:bidi w:val="0"/>
        <w:spacing w:lineRule="auto" w:line="259"/>
        <w:ind w:hanging="360" w:left="360"/>
        <w:jc w:val="left"/>
        <w:rPr>
          <w:rFonts w:ascii="Poppins" w:hAnsi="Poppins" w:cs="Poppins"/>
          <w:b/>
          <w:bCs/>
          <w:sz w:val="20"/>
          <w:szCs w:val="20"/>
          <w:u w:val="single"/>
        </w:rPr>
      </w:pPr>
      <w:r>
        <w:rPr>
          <w:rFonts w:cs="Poppins" w:ascii="Poppins" w:hAnsi="Poppins"/>
          <w:b/>
          <w:bCs/>
          <w:sz w:val="20"/>
          <w:szCs w:val="20"/>
          <w:u w:val="single"/>
        </w:rPr>
        <w:t>Format et Déroulement de la Compétition</w:t>
      </w:r>
    </w:p>
    <w:p>
      <w:pPr>
        <w:pStyle w:val="Normal"/>
        <w:widowControl/>
        <w:numPr>
          <w:ilvl w:val="1"/>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Système de jeu (poules, élimination directe, tableau final, consolante) :</w:t>
      </w:r>
    </w:p>
    <w:p>
      <w:pPr>
        <w:pStyle w:val="Normal"/>
        <w:widowControl/>
        <w:numPr>
          <w:ilvl w:val="2"/>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La formule sera faite en fonction du nombre d’équipes inscrites mais sera basée sur le principe d’une phase de poules (phase 1) et d’une phase de barrages (phase 2) afin de déterminer l’équipe championne de l’Isère</w:t>
      </w:r>
    </w:p>
    <w:p>
      <w:pPr>
        <w:pStyle w:val="Normal"/>
        <w:widowControl/>
        <w:numPr>
          <w:ilvl w:val="2"/>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Dans la mesure du possible et s’il y a suffisamment d’équipes inscrites, nous organiserons 2 divisions :</w:t>
      </w:r>
    </w:p>
    <w:p>
      <w:pPr>
        <w:pStyle w:val="Normal"/>
        <w:widowControl/>
        <w:numPr>
          <w:ilvl w:val="0"/>
          <w:numId w:val="0"/>
        </w:numPr>
        <w:suppressAutoHyphens w:val="false"/>
        <w:bidi w:val="0"/>
        <w:spacing w:lineRule="auto" w:line="259" w:before="0" w:after="160"/>
        <w:ind w:hanging="0" w:left="1224"/>
        <w:jc w:val="left"/>
        <w:textAlignment w:val="auto"/>
        <w:rPr>
          <w:rFonts w:ascii="Poppins" w:hAnsi="Poppins" w:cs="Poppins"/>
          <w:sz w:val="20"/>
          <w:szCs w:val="20"/>
        </w:rPr>
      </w:pPr>
      <w:r>
        <w:rPr>
          <w:rFonts w:cs="Poppins" w:ascii="Poppins" w:hAnsi="Poppins"/>
          <w:sz w:val="20"/>
          <w:szCs w:val="20"/>
        </w:rPr>
        <w:t>- D1 pour les joueurs/joueuses classés 501 à 699 points</w:t>
      </w:r>
    </w:p>
    <w:p>
      <w:pPr>
        <w:pStyle w:val="Normal"/>
        <w:widowControl/>
        <w:numPr>
          <w:ilvl w:val="0"/>
          <w:numId w:val="0"/>
        </w:numPr>
        <w:suppressAutoHyphens w:val="false"/>
        <w:bidi w:val="0"/>
        <w:spacing w:lineRule="auto" w:line="259" w:before="0" w:after="160"/>
        <w:ind w:hanging="0" w:left="1224"/>
        <w:jc w:val="left"/>
        <w:textAlignment w:val="auto"/>
        <w:rPr>
          <w:rFonts w:ascii="Poppins" w:hAnsi="Poppins" w:cs="Poppins"/>
          <w:sz w:val="20"/>
          <w:szCs w:val="20"/>
        </w:rPr>
      </w:pPr>
      <w:r>
        <w:rPr>
          <w:rFonts w:cs="Poppins" w:ascii="Poppins" w:hAnsi="Poppins"/>
          <w:sz w:val="20"/>
          <w:szCs w:val="20"/>
        </w:rPr>
        <w:t>- D2  pour les joueurs/joueuses classés 500 points</w:t>
      </w:r>
    </w:p>
    <w:p>
      <w:pPr>
        <w:pStyle w:val="Normal"/>
        <w:widowControl/>
        <w:numPr>
          <w:ilvl w:val="2"/>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Les poules seront, dans la mesure du possible, géographiques. Elles seront composées de 4 à 8 équipes (selon les inscrits).</w:t>
      </w:r>
    </w:p>
    <w:p>
      <w:pPr>
        <w:pStyle w:val="ListParagraph"/>
        <w:numPr>
          <w:ilvl w:val="2"/>
          <w:numId w:val="1"/>
        </w:numPr>
        <w:suppressAutoHyphens w:val="false"/>
        <w:bidi w:val="0"/>
        <w:spacing w:lineRule="auto" w:line="240" w:before="0" w:after="0"/>
        <w:contextualSpacing/>
        <w:jc w:val="left"/>
        <w:rPr>
          <w:rFonts w:ascii="Poppins" w:hAnsi="Poppins" w:cs="Poppins"/>
          <w:sz w:val="20"/>
          <w:szCs w:val="20"/>
        </w:rPr>
      </w:pPr>
      <w:r>
        <w:rPr>
          <w:rFonts w:cs="Poppins" w:ascii="Poppins" w:hAnsi="Poppins"/>
          <w:sz w:val="20"/>
          <w:szCs w:val="20"/>
        </w:rPr>
        <w:t>Les rencontres de chaque journée opposent 2 équipes selon la formule 3 simples * 3 + 1 double soit 10 parties</w:t>
      </w:r>
    </w:p>
    <w:p>
      <w:pPr>
        <w:pStyle w:val="ListParagraph"/>
        <w:bidi w:val="0"/>
        <w:spacing w:lineRule="auto" w:line="240" w:before="0" w:after="0"/>
        <w:ind w:left="1224"/>
        <w:contextualSpacing/>
        <w:jc w:val="left"/>
        <w:rPr>
          <w:rFonts w:ascii="Poppins" w:hAnsi="Poppins" w:cs="Poppins"/>
          <w:sz w:val="20"/>
          <w:szCs w:val="20"/>
        </w:rPr>
      </w:pPr>
      <w:r>
        <w:rPr>
          <w:rFonts w:cs="Poppins" w:ascii="Poppins" w:hAnsi="Poppins"/>
          <w:sz w:val="20"/>
          <w:szCs w:val="20"/>
        </w:rPr>
      </w:r>
    </w:p>
    <w:p>
      <w:pPr>
        <w:pStyle w:val="Normal"/>
        <w:widowControl/>
        <w:numPr>
          <w:ilvl w:val="2"/>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Les rencontres se déroulent en semaine le soir à partir de 18h sur 2 ou 3 tables. Les dates sont des dates butoirs qui seront communiquées avec les poules. Durée de la rencontre sur 3 tables : 1h ; sur 2 tables 1h40. Les 2 capitaines se mettent d'accord pour le jour et l'heure de la rencontre.</w:t>
      </w:r>
    </w:p>
    <w:p>
      <w:pPr>
        <w:pStyle w:val="Normal"/>
        <w:widowControl/>
        <w:numPr>
          <w:ilvl w:val="2"/>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Format des parties : Toutes les parties de la compétition se jouent au meilleur des 5 manches</w:t>
      </w:r>
    </w:p>
    <w:p>
      <w:pPr>
        <w:pStyle w:val="Normal"/>
        <w:widowControl/>
        <w:numPr>
          <w:ilvl w:val="2"/>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b/>
          <w:sz w:val="20"/>
          <w:szCs w:val="20"/>
        </w:rPr>
        <w:t>Le club recevant</w:t>
      </w:r>
      <w:r>
        <w:rPr>
          <w:rFonts w:cs="Poppins" w:ascii="Poppins" w:hAnsi="Poppins"/>
          <w:sz w:val="20"/>
          <w:szCs w:val="20"/>
        </w:rPr>
        <w:t xml:space="preserve"> </w:t>
      </w:r>
      <w:r>
        <w:rPr>
          <w:rFonts w:cs="Poppins" w:ascii="Poppins" w:hAnsi="Poppins"/>
          <w:b/>
          <w:bCs/>
          <w:sz w:val="20"/>
          <w:szCs w:val="20"/>
        </w:rPr>
        <w:t xml:space="preserve">devra envoyer la feuille de rencontre (scannée) au comité par mail à </w:t>
      </w:r>
      <w:hyperlink r:id="rId4">
        <w:r>
          <w:rPr>
            <w:rStyle w:val="Style8"/>
            <w:rFonts w:cs="Poppins" w:ascii="Poppins" w:hAnsi="Poppins"/>
            <w:b/>
            <w:bCs/>
            <w:color w:themeColor="hyperlink" w:val="0563C1"/>
            <w:sz w:val="20"/>
            <w:szCs w:val="20"/>
            <w:u w:val="single"/>
          </w:rPr>
          <w:t>contact@ttisere.com</w:t>
        </w:r>
      </w:hyperlink>
      <w:r>
        <w:rPr>
          <w:rFonts w:cs="Poppins" w:ascii="Poppins" w:hAnsi="Poppins"/>
          <w:b/>
          <w:bCs/>
          <w:sz w:val="20"/>
          <w:szCs w:val="20"/>
        </w:rPr>
        <w:t xml:space="preserve">  </w:t>
      </w:r>
      <w:r>
        <w:rPr>
          <w:rFonts w:cs="Poppins" w:ascii="Poppins" w:hAnsi="Poppins"/>
          <w:b/>
          <w:bCs/>
          <w:color w:val="FF0000"/>
          <w:sz w:val="20"/>
          <w:szCs w:val="20"/>
          <w:u w:val="single"/>
        </w:rPr>
        <w:t>dès la rencontre terminée !</w:t>
      </w:r>
    </w:p>
    <w:p>
      <w:pPr>
        <w:pStyle w:val="Normal"/>
        <w:widowControl/>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r>
    </w:p>
    <w:p>
      <w:pPr>
        <w:pStyle w:val="ListParagraph"/>
        <w:numPr>
          <w:ilvl w:val="0"/>
          <w:numId w:val="1"/>
        </w:numPr>
        <w:suppressAutoHyphens w:val="false"/>
        <w:bidi w:val="0"/>
        <w:spacing w:lineRule="auto" w:line="259"/>
        <w:ind w:hanging="360" w:left="360"/>
        <w:jc w:val="left"/>
        <w:rPr>
          <w:rFonts w:ascii="Poppins" w:hAnsi="Poppins" w:cs="Poppins"/>
          <w:b/>
          <w:bCs/>
          <w:sz w:val="20"/>
          <w:szCs w:val="20"/>
          <w:u w:val="single"/>
        </w:rPr>
      </w:pPr>
      <w:r>
        <w:rPr>
          <w:rFonts w:cs="Poppins" w:ascii="Poppins" w:hAnsi="Poppins"/>
          <w:b/>
          <w:bCs/>
          <w:sz w:val="20"/>
          <w:szCs w:val="20"/>
          <w:u w:val="single"/>
        </w:rPr>
        <w:t>Règlement Technique</w:t>
      </w:r>
    </w:p>
    <w:p>
      <w:pPr>
        <w:pStyle w:val="Normal"/>
        <w:widowControl/>
        <w:numPr>
          <w:ilvl w:val="1"/>
          <w:numId w:val="1"/>
        </w:numPr>
        <w:suppressAutoHyphens w:val="false"/>
        <w:bidi w:val="0"/>
        <w:spacing w:lineRule="auto" w:line="259"/>
        <w:jc w:val="left"/>
        <w:textAlignment w:val="auto"/>
        <w:rPr>
          <w:rFonts w:ascii="Poppins" w:hAnsi="Poppins" w:cs="Poppins"/>
          <w:sz w:val="20"/>
          <w:szCs w:val="20"/>
        </w:rPr>
      </w:pPr>
      <w:r>
        <w:rPr>
          <w:rFonts w:cs="Poppins" w:ascii="Poppins" w:hAnsi="Poppins"/>
          <w:sz w:val="20"/>
          <w:szCs w:val="20"/>
        </w:rPr>
        <w:t>Chaque joueur/joueuse doit être en possession d’une raquette conforme aux règlements sportifs de la FFTT (Règles du jeu – Chapitre 2 – Article 2.4).</w:t>
      </w:r>
    </w:p>
    <w:p>
      <w:pPr>
        <w:pStyle w:val="Normal"/>
        <w:widowControl/>
        <w:numPr>
          <w:ilvl w:val="1"/>
          <w:numId w:val="1"/>
        </w:numPr>
        <w:suppressAutoHyphens w:val="false"/>
        <w:bidi w:val="0"/>
        <w:spacing w:lineRule="auto" w:line="259"/>
        <w:jc w:val="left"/>
        <w:textAlignment w:val="auto"/>
        <w:rPr>
          <w:rFonts w:ascii="Poppins" w:hAnsi="Poppins" w:cs="Poppins"/>
          <w:sz w:val="20"/>
          <w:szCs w:val="20"/>
        </w:rPr>
      </w:pPr>
      <w:r>
        <w:rPr>
          <w:rFonts w:cs="Poppins" w:ascii="Poppins" w:hAnsi="Poppins"/>
          <w:sz w:val="20"/>
          <w:szCs w:val="20"/>
        </w:rPr>
        <w:t>Les balles sont fournies par les joueurs et conforment aux règlements sportifs de la FFTT (Règles du jeu – Chapitre 2 – Article 2.3).</w:t>
      </w:r>
    </w:p>
    <w:p>
      <w:pPr>
        <w:pStyle w:val="Normal"/>
        <w:widowControl/>
        <w:numPr>
          <w:ilvl w:val="1"/>
          <w:numId w:val="1"/>
        </w:numPr>
        <w:suppressAutoHyphens w:val="false"/>
        <w:bidi w:val="0"/>
        <w:spacing w:lineRule="auto" w:line="259" w:before="0" w:after="160"/>
        <w:jc w:val="left"/>
        <w:textAlignment w:val="auto"/>
        <w:rPr>
          <w:rFonts w:ascii="Poppins" w:hAnsi="Poppins" w:cs="Poppins"/>
          <w:sz w:val="20"/>
          <w:szCs w:val="20"/>
        </w:rPr>
      </w:pPr>
      <w:r>
        <w:rPr>
          <w:rFonts w:cs="Poppins" w:ascii="Poppins" w:hAnsi="Poppins"/>
          <w:sz w:val="20"/>
          <w:szCs w:val="20"/>
        </w:rPr>
        <w:t>Une tenue r</w:t>
      </w:r>
      <w:r>
        <w:rPr>
          <w:rFonts w:cs="Poppins" w:ascii="Poppins" w:hAnsi="Poppins"/>
          <w:sz w:val="20"/>
          <w:szCs w:val="20"/>
        </w:rPr>
        <w:t>é</w:t>
      </w:r>
      <w:r>
        <w:rPr>
          <w:rFonts w:cs="Poppins" w:ascii="Poppins" w:hAnsi="Poppins"/>
          <w:sz w:val="20"/>
          <w:szCs w:val="20"/>
        </w:rPr>
        <w:t>glementaire est impérative (short/jupette, t-shirt/maillot, baskets - Règles du jeu – Chapitre 3 – Article 3.2.2).</w:t>
      </w:r>
    </w:p>
    <w:p>
      <w:pPr>
        <w:pStyle w:val="ListParagraph"/>
        <w:numPr>
          <w:ilvl w:val="0"/>
          <w:numId w:val="1"/>
        </w:numPr>
        <w:suppressAutoHyphens w:val="false"/>
        <w:bidi w:val="0"/>
        <w:spacing w:lineRule="auto" w:line="259"/>
        <w:ind w:hanging="360" w:left="360"/>
        <w:jc w:val="left"/>
        <w:rPr>
          <w:rFonts w:ascii="Poppins" w:hAnsi="Poppins" w:cs="Poppins"/>
          <w:b/>
          <w:bCs/>
          <w:sz w:val="20"/>
          <w:szCs w:val="20"/>
          <w:u w:val="single"/>
        </w:rPr>
      </w:pPr>
      <w:r>
        <w:rPr>
          <w:rFonts w:cs="Poppins" w:ascii="Poppins" w:hAnsi="Poppins"/>
          <w:b/>
          <w:bCs/>
          <w:sz w:val="20"/>
          <w:szCs w:val="20"/>
          <w:u w:val="single"/>
        </w:rPr>
        <w:t>Récompenses</w:t>
      </w:r>
    </w:p>
    <w:p>
      <w:pPr>
        <w:pStyle w:val="ListParagraph"/>
        <w:numPr>
          <w:ilvl w:val="1"/>
          <w:numId w:val="1"/>
        </w:numPr>
        <w:suppressAutoHyphens w:val="false"/>
        <w:bidi w:val="0"/>
        <w:spacing w:lineRule="auto" w:line="259" w:before="0" w:after="0"/>
        <w:contextualSpacing/>
        <w:jc w:val="left"/>
        <w:rPr>
          <w:rFonts w:ascii="Poppins" w:hAnsi="Poppins" w:cs="Poppins"/>
          <w:sz w:val="20"/>
          <w:szCs w:val="20"/>
        </w:rPr>
      </w:pPr>
      <w:r>
        <w:rPr>
          <w:rFonts w:cs="Poppins" w:ascii="Poppins" w:hAnsi="Poppins"/>
          <w:sz w:val="20"/>
          <w:szCs w:val="20"/>
        </w:rPr>
        <w:t xml:space="preserve">La première équipe à l’issue de la phase 2 sera récompensée lors d’une soirée festive de fin de saison </w:t>
      </w:r>
      <w:r>
        <w:rPr>
          <w:rFonts w:cs="Poppins" w:ascii="Poppins" w:hAnsi="Poppins"/>
          <w:sz w:val="20"/>
          <w:szCs w:val="20"/>
        </w:rPr>
        <w:t>ou lors de l’assemblée générale si la soirée de fin de saison n’est pas organisée</w:t>
      </w:r>
    </w:p>
    <w:p>
      <w:pPr>
        <w:pStyle w:val="ListParagraph"/>
        <w:bidi w:val="0"/>
        <w:spacing w:before="0" w:after="0"/>
        <w:ind w:left="792"/>
        <w:contextualSpacing/>
        <w:jc w:val="left"/>
        <w:rPr>
          <w:rFonts w:ascii="Poppins" w:hAnsi="Poppins" w:cs="Poppins"/>
          <w:sz w:val="20"/>
          <w:szCs w:val="20"/>
        </w:rPr>
      </w:pPr>
      <w:r>
        <w:rPr>
          <w:rFonts w:cs="Poppins" w:ascii="Poppins" w:hAnsi="Poppins"/>
          <w:sz w:val="20"/>
          <w:szCs w:val="20"/>
        </w:rPr>
      </w:r>
    </w:p>
    <w:p>
      <w:pPr>
        <w:pStyle w:val="ListParagraph"/>
        <w:bidi w:val="0"/>
        <w:spacing w:before="0" w:after="0"/>
        <w:ind w:left="792"/>
        <w:contextualSpacing/>
        <w:jc w:val="left"/>
        <w:rPr>
          <w:rFonts w:ascii="Poppins" w:hAnsi="Poppins" w:cs="Poppins"/>
          <w:sz w:val="20"/>
          <w:szCs w:val="20"/>
        </w:rPr>
      </w:pPr>
      <w:r>
        <w:rPr>
          <w:rFonts w:cs="Poppins" w:ascii="Poppins" w:hAnsi="Poppins"/>
          <w:sz w:val="20"/>
          <w:szCs w:val="20"/>
        </w:rPr>
      </w:r>
    </w:p>
    <w:p>
      <w:pPr>
        <w:pStyle w:val="ListParagraph"/>
        <w:numPr>
          <w:ilvl w:val="0"/>
          <w:numId w:val="1"/>
        </w:numPr>
        <w:suppressAutoHyphens w:val="false"/>
        <w:bidi w:val="0"/>
        <w:spacing w:lineRule="auto" w:line="259"/>
        <w:ind w:hanging="360" w:left="360"/>
        <w:jc w:val="left"/>
        <w:rPr>
          <w:rFonts w:ascii="Poppins" w:hAnsi="Poppins" w:cs="Poppins"/>
          <w:b/>
          <w:bCs/>
          <w:sz w:val="20"/>
          <w:szCs w:val="20"/>
          <w:u w:val="single"/>
        </w:rPr>
      </w:pPr>
      <w:r>
        <w:rPr>
          <w:rFonts w:cs="Poppins" w:ascii="Poppins" w:hAnsi="Poppins"/>
          <w:b/>
          <w:bCs/>
          <w:sz w:val="20"/>
          <w:szCs w:val="20"/>
          <w:u w:val="single"/>
        </w:rPr>
        <w:t>Dispositions Particulières</w:t>
      </w:r>
    </w:p>
    <w:p>
      <w:pPr>
        <w:pStyle w:val="ListParagraph"/>
        <w:bidi w:val="0"/>
        <w:ind w:left="360"/>
        <w:jc w:val="left"/>
        <w:rPr>
          <w:rFonts w:ascii="Poppins" w:hAnsi="Poppins" w:cs="Poppins"/>
          <w:sz w:val="20"/>
          <w:szCs w:val="20"/>
        </w:rPr>
      </w:pPr>
      <w:r>
        <w:rPr>
          <w:rFonts w:cs="Poppins" w:ascii="Poppins" w:hAnsi="Poppins"/>
          <w:sz w:val="20"/>
          <w:szCs w:val="20"/>
        </w:rPr>
        <w:t xml:space="preserve">Ce championnat est convivial. </w:t>
      </w:r>
      <w:r>
        <w:rPr>
          <w:rFonts w:cs="Poppins" w:ascii="Poppins" w:hAnsi="Poppins"/>
          <w:b/>
          <w:bCs/>
          <w:sz w:val="20"/>
          <w:szCs w:val="20"/>
          <w:u w:val="single"/>
        </w:rPr>
        <w:t>Le club qui reçoit organise le casse-croûte de fin de rencontre</w:t>
      </w:r>
      <w:r>
        <w:rPr>
          <w:rFonts w:cs="Poppins" w:ascii="Poppins" w:hAnsi="Poppins"/>
          <w:sz w:val="20"/>
          <w:szCs w:val="20"/>
        </w:rPr>
        <w:t>.</w:t>
      </w:r>
    </w:p>
    <w:p>
      <w:pPr>
        <w:pStyle w:val="Standard"/>
        <w:keepLines/>
        <w:suppressAutoHyphens w:val="false"/>
        <w:jc w:val="center"/>
        <w:rPr>
          <w:szCs w:val="22"/>
        </w:rPr>
      </w:pPr>
      <w:r>
        <w:rPr>
          <w:szCs w:val="22"/>
        </w:rPr>
      </w:r>
    </w:p>
    <w:p>
      <w:pPr>
        <w:pStyle w:val="Standard"/>
        <w:keepLines/>
        <w:suppressAutoHyphens w:val="false"/>
        <w:jc w:val="center"/>
        <w:rPr>
          <w:szCs w:val="22"/>
        </w:rPr>
      </w:pPr>
      <w:r>
        <w:rPr>
          <w:szCs w:val="22"/>
        </w:rPr>
      </w:r>
    </w:p>
    <w:p>
      <w:pPr>
        <w:pStyle w:val="Standard"/>
        <w:keepLines/>
        <w:suppressAutoHyphens w:val="false"/>
        <w:jc w:val="center"/>
        <w:rPr>
          <w:szCs w:val="22"/>
        </w:rPr>
      </w:pPr>
      <w:r>
        <w:rPr>
          <w:szCs w:val="22"/>
        </w:rPr>
      </w:r>
    </w:p>
    <w:p>
      <w:pPr>
        <w:pStyle w:val="Standard"/>
        <w:keepLines/>
        <w:suppressAutoHyphens w:val="false"/>
        <w:jc w:val="center"/>
        <w:rPr>
          <w:szCs w:val="22"/>
        </w:rPr>
      </w:pPr>
      <w:r>
        <w:rPr>
          <w:szCs w:val="22"/>
        </w:rPr>
      </w:r>
    </w:p>
    <w:p>
      <w:pPr>
        <w:pStyle w:val="Normal"/>
        <w:bidi w:val="0"/>
        <w:jc w:val="left"/>
        <w:rPr>
          <w:rFonts w:ascii="Liberation Serif" w:hAnsi="Liberation Serif"/>
          <w:sz w:val="22"/>
          <w:szCs w:val="22"/>
        </w:rPr>
      </w:pPr>
      <w:r>
        <w:rPr>
          <w:sz w:val="22"/>
          <w:szCs w:val="22"/>
        </w:rPr>
      </w:r>
    </w:p>
    <w:p>
      <w:pPr>
        <w:pStyle w:val="Normal"/>
        <w:bidi w:val="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Black">
    <w:charset w:val="00"/>
    <w:family w:val="swiss"/>
    <w:pitch w:val="variable"/>
  </w:font>
  <w:font w:name="Liberation Sans">
    <w:altName w:val="Arial"/>
    <w:charset w:val="00"/>
    <w:family w:val="swiss"/>
    <w:pitch w:val="variable"/>
  </w:font>
  <w:font w:name="Calibri">
    <w:charset w:val="00"/>
    <w:family w:val="swiss"/>
    <w:pitch w:val="variable"/>
  </w:font>
  <w:font w:name="Trivia Gothic E2">
    <w:charset w:val="00"/>
    <w:family w:val="roman"/>
    <w:pitch w:val="variable"/>
  </w:font>
  <w:font w:name="Poppins">
    <w:charset w:val="00"/>
    <w:family w:val="roman"/>
    <w:pitch w:val="variable"/>
  </w:font>
  <w:font w:name="Poppins">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502" w:hanging="360"/>
      </w:pPr>
      <w:rPr/>
    </w:lvl>
    <w:lvl w:ilvl="1">
      <w:start w:val="1"/>
      <w:numFmt w:val="decimal"/>
      <w:lvlText w:val="%1.%2."/>
      <w:lvlJc w:val="left"/>
      <w:pPr>
        <w:tabs>
          <w:tab w:val="num" w:pos="0"/>
        </w:tabs>
        <w:ind w:left="792" w:hanging="432"/>
      </w:pPr>
      <w:rPr>
        <w:rFonts w:ascii="Poppins" w:hAnsi="Poppins" w:cs="Poppins"/>
        <w:b w:val="false"/>
      </w:rPr>
    </w:lvl>
    <w:lvl w:ilvl="2">
      <w:start w:val="1"/>
      <w:numFmt w:val="decimal"/>
      <w:lvlText w:val="%1.%2.%3."/>
      <w:lvlJc w:val="left"/>
      <w:pPr>
        <w:tabs>
          <w:tab w:val="num" w:pos="0"/>
        </w:tabs>
        <w:ind w:left="1224" w:hanging="504"/>
      </w:pPr>
      <w:rPr>
        <w:b w:val="false"/>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fr-F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fr-FR" w:eastAsia="zh-CN" w:bidi="hi-IN"/>
    </w:rPr>
  </w:style>
  <w:style w:type="paragraph" w:styleId="Heading1">
    <w:name w:val="heading 1"/>
    <w:basedOn w:val="Normal"/>
    <w:qFormat/>
    <w:pPr>
      <w:widowControl/>
      <w:spacing w:before="227" w:after="57"/>
      <w:outlineLvl w:val="0"/>
    </w:pPr>
    <w:rPr>
      <w:rFonts w:ascii="Arial Black" w:hAnsi="Arial Black" w:eastAsia="ヒラギノ角ゴ Pro W3" w:cs="Arial Black"/>
      <w:color w:val="000000"/>
      <w:sz w:val="28"/>
      <w:szCs w:val="20"/>
      <w:lang w:val="ja-JP"/>
    </w:rPr>
  </w:style>
  <w:style w:type="character" w:styleId="DefaultParagraphFont">
    <w:name w:val="Default Paragraph Font"/>
    <w:qFormat/>
    <w:rPr/>
  </w:style>
  <w:style w:type="character" w:styleId="Hyperlink">
    <w:name w:val="Hyperlink"/>
    <w:basedOn w:val="DefaultParagraphFont"/>
    <w:rPr>
      <w:color w:themeColor="hyperlink" w:val="0563C1"/>
      <w:u w:val="single"/>
    </w:rPr>
  </w:style>
  <w:style w:type="character" w:styleId="LienInternetuser">
    <w:name w:val="Lien Internet (user)"/>
    <w:basedOn w:val="DefaultParagraphFont"/>
    <w:qFormat/>
    <w:rPr>
      <w:color w:themeColor="hyperlink" w:val="0563C1"/>
      <w:u w:val="single"/>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widowControl/>
      <w:spacing w:lineRule="auto" w:line="252" w:before="0" w:after="160"/>
      <w:ind w:left="720"/>
      <w:contextualSpacing/>
      <w:textAlignment w:val="auto"/>
    </w:pPr>
    <w:rPr>
      <w:rFonts w:ascii="Calibri" w:hAnsi="Calibri" w:cs="Calibri"/>
      <w:sz w:val="22"/>
      <w:szCs w:val="22"/>
      <w:lang w:bidi="ar-SA"/>
    </w:rPr>
  </w:style>
  <w:style w:type="paragraph" w:styleId="Standard">
    <w:name w:val="Standard"/>
    <w:qFormat/>
    <w:pPr>
      <w:widowControl/>
      <w:suppressAutoHyphens w:val="true"/>
      <w:bidi w:val="0"/>
      <w:spacing w:lineRule="auto" w:line="240" w:before="0" w:after="0"/>
      <w:jc w:val="left"/>
      <w:textAlignment w:val="baseline"/>
    </w:pPr>
    <w:rPr>
      <w:rFonts w:ascii="Arial" w:hAnsi="Arial" w:eastAsia="Times New Roman" w:cs="Arial"/>
      <w:color w:val="auto"/>
      <w:kern w:val="2"/>
      <w:sz w:val="24"/>
      <w:szCs w:val="24"/>
      <w:lang w:eastAsia="zh-CN" w:val="fr-FR"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contact@ttisere.com" TargetMode="External"/><Relationship Id="rId4" Type="http://schemas.openxmlformats.org/officeDocument/2006/relationships/hyperlink" Target="mailto:contact@ttisere.com"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19</TotalTime>
  <Application>LibreOffice/26.2.5.2$Windows_X86_64 LibreOffice_project/cd7284b4cbbfeb507e630c1aac019f4157393acb</Application>
  <AppVersion>15.0000</AppVersion>
  <Pages>3</Pages>
  <Words>654</Words>
  <Characters>3525</Characters>
  <CharactersWithSpaces>4102</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2026-09-22T13:24:47Z</dcterms:created>
  <dc:creator/>
  <dc:description/>
  <dc:language>fr-FR</dc:language>
  <cp:lastModifiedBy/>
  <dcterms:modified xsi:type="dcterms:W3CDTF">2026-09-22T13:55:43Z</dcterms:modified>
  <cp:revision>3</cp:revision>
  <dc:subject/>
  <dc:title/>
</cp:coreProperties>
</file>