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eastAsia="Liberation Serif;Times New Roman" w:cs="Liberation Serif;Times New Roman"/>
          <w:b/>
          <w:b/>
          <w:bCs/>
          <w:sz w:val="36"/>
          <w:szCs w:val="36"/>
        </w:rPr>
      </w:pPr>
      <w:r>
        <w:rPr>
          <w:rFonts w:eastAsia="Liberation Serif;Times New Roman" w:cs="Liberation Serif;Times New Roman"/>
          <w:b/>
          <w:bCs/>
          <w:sz w:val="36"/>
          <w:szCs w:val="36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6090285" cy="1477645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0" t="-565" r="-140" b="-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/>
      </w:pPr>
      <w:r>
        <w:rPr>
          <w:rFonts w:eastAsia="Liberation Serif;Times New Roman" w:cs="Liberation Serif;Times New Roman"/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CHAMPIONNAT FEMININ D1 ISERE</w:t>
      </w:r>
    </w:p>
    <w:p>
      <w:pPr>
        <w:pStyle w:val="Normal"/>
        <w:bidi w:val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REGLEMENT</w:t>
      </w:r>
    </w:p>
    <w:p>
      <w:pPr>
        <w:pStyle w:val="Normal"/>
        <w:bidi w:val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SAISON 2023-2024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1 - Ce championnat est ouvert aux </w:t>
      </w:r>
      <w:r>
        <w:rPr>
          <w:b/>
          <w:bCs/>
        </w:rPr>
        <w:t xml:space="preserve">licenciées compétition. Une licenciée loisir peut participer mais sa licence sera transformée en compétition </w:t>
      </w:r>
      <w:r>
        <w:rPr>
          <w:b/>
          <w:bCs/>
        </w:rPr>
        <w:t>(à noter que la ligue AURA prend en charge la différence de coût)</w:t>
      </w:r>
      <w:r>
        <w:rPr/>
        <w:t xml:space="preserve">. Ce championnat est totalement déconnecté du championnat messieurs. Une féminine peut jouer le même tour dans une équipe masculine et féminine sans risque de brûlage.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2 – Le championnat se déroule sous forme de plateaux avec plusieurs équipes dans le même gymnase. 2 plateaux en 1ere phase et 2 plateaux en 2è phase.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3- Sont autorisées à jouer ce championnat toutes les </w:t>
      </w:r>
      <w:r>
        <w:rPr>
          <w:b/>
          <w:bCs/>
        </w:rPr>
        <w:t>catégories féminines sauf les poussines.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4</w:t>
      </w:r>
      <w:r>
        <w:rPr/>
        <w:t xml:space="preserve"> – </w:t>
      </w:r>
      <w:r>
        <w:rPr>
          <w:b/>
          <w:bCs/>
        </w:rPr>
        <w:t>Les ententes d’équipes</w:t>
      </w:r>
      <w:r>
        <w:rPr/>
        <w:t xml:space="preserve"> sont vivement conseillées pour permettre aux filles isolées ou peu nombreuses dans leur club de pouvoir participer. </w:t>
      </w:r>
    </w:p>
    <w:p>
      <w:pPr>
        <w:pStyle w:val="Normal"/>
        <w:bidi w:val="0"/>
        <w:jc w:val="left"/>
        <w:rPr/>
      </w:pPr>
      <w:r>
        <w:rPr/>
        <w:t xml:space="preserve">Les clubs peuvent engager plusieurs équipes. Les ententes d’équipes 1, les ententes d’équipes 2, les ententes d’équipes 3 sont autorisées.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5- Les équipes sont composées de </w:t>
      </w:r>
      <w:r>
        <w:rPr>
          <w:b/>
          <w:bCs/>
        </w:rPr>
        <w:t>2 joueuses</w:t>
      </w:r>
      <w:r>
        <w:rPr/>
        <w:t xml:space="preserve">. Formule coupe Davis : </w:t>
      </w:r>
      <w:r>
        <w:rPr>
          <w:b/>
          <w:bCs/>
        </w:rPr>
        <w:t>2 simples + 1 double + 2 simples = 5 parties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6- Les inscriptions sont à </w:t>
      </w:r>
      <w:r>
        <w:rPr>
          <w:rFonts w:eastAsia="SimSun" w:cs="Arial"/>
          <w:color w:val="auto"/>
          <w:kern w:val="2"/>
          <w:sz w:val="24"/>
          <w:szCs w:val="24"/>
          <w:lang w:val="fr-FR" w:eastAsia="zh-CN" w:bidi="hi-IN"/>
        </w:rPr>
        <w:t>envoyer à contact@ttisere.com</w:t>
      </w:r>
      <w:r>
        <w:rPr/>
        <w:t xml:space="preserve"> </w:t>
      </w:r>
      <w:r>
        <w:rPr>
          <w:b/>
          <w:bCs/>
          <w:u w:val="single"/>
        </w:rPr>
        <w:t>avant le 2</w:t>
      </w:r>
      <w:r>
        <w:rPr>
          <w:b/>
          <w:bCs/>
          <w:u w:val="single"/>
        </w:rPr>
        <w:t>7</w:t>
      </w:r>
      <w:r>
        <w:rPr>
          <w:rFonts w:eastAsia="SimSun" w:cs="Arial"/>
          <w:b/>
          <w:bCs/>
          <w:color w:val="auto"/>
          <w:kern w:val="2"/>
          <w:sz w:val="24"/>
          <w:szCs w:val="24"/>
          <w:u w:val="single"/>
          <w:lang w:val="fr-FR" w:eastAsia="zh-CN" w:bidi="hi-IN"/>
        </w:rPr>
        <w:t xml:space="preserve"> octobre</w:t>
      </w:r>
      <w:r>
        <w:rPr>
          <w:b/>
          <w:bCs/>
          <w:u w:val="single"/>
        </w:rPr>
        <w:t xml:space="preserve"> 2023</w:t>
      </w:r>
      <w:r>
        <w:rPr/>
        <w:t xml:space="preserve"> pour un premier plateau le </w:t>
      </w:r>
      <w:r>
        <w:rPr>
          <w:rFonts w:eastAsia="SimSun" w:cs="Arial"/>
          <w:color w:val="auto"/>
          <w:kern w:val="2"/>
          <w:sz w:val="24"/>
          <w:szCs w:val="24"/>
          <w:lang w:val="fr-FR" w:eastAsia="zh-CN" w:bidi="hi-IN"/>
        </w:rPr>
        <w:t>11 novembre</w:t>
      </w:r>
      <w:r>
        <w:rPr/>
        <w:t xml:space="preserve"> 2023.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7 -Les dates des plateaux pour la phase 1 sont : </w:t>
      </w:r>
      <w:r>
        <w:rPr>
          <w:rFonts w:eastAsia="SimSun" w:cs="Arial"/>
          <w:color w:val="auto"/>
          <w:kern w:val="2"/>
          <w:sz w:val="24"/>
          <w:szCs w:val="24"/>
          <w:lang w:val="fr-FR" w:eastAsia="zh-CN" w:bidi="hi-IN"/>
        </w:rPr>
        <w:t>vendre</w:t>
      </w:r>
      <w:r>
        <w:rPr/>
        <w:t xml:space="preserve">di </w:t>
      </w:r>
      <w:r>
        <w:rPr>
          <w:rFonts w:eastAsia="SimSun" w:cs="Arial"/>
          <w:color w:val="auto"/>
          <w:kern w:val="2"/>
          <w:sz w:val="24"/>
          <w:szCs w:val="24"/>
          <w:lang w:val="fr-FR" w:eastAsia="zh-CN" w:bidi="hi-IN"/>
        </w:rPr>
        <w:t xml:space="preserve">11 novembre </w:t>
      </w:r>
      <w:r>
        <w:rPr/>
        <w:t>et samedi 16</w:t>
      </w:r>
      <w:r>
        <w:rPr>
          <w:rFonts w:eastAsia="SimSun" w:cs="Arial"/>
          <w:color w:val="auto"/>
          <w:kern w:val="2"/>
          <w:sz w:val="24"/>
          <w:szCs w:val="24"/>
          <w:lang w:val="fr-FR" w:eastAsia="zh-CN" w:bidi="hi-IN"/>
        </w:rPr>
        <w:t xml:space="preserve"> décembre</w:t>
      </w:r>
      <w:r>
        <w:rPr/>
        <w:t xml:space="preserve">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8- Les plateaux regrouperont dans la mesure du possible 4 à 6 équipes. </w:t>
      </w:r>
    </w:p>
    <w:p>
      <w:pPr>
        <w:pStyle w:val="Normal"/>
        <w:bidi w:val="0"/>
        <w:jc w:val="left"/>
        <w:rPr/>
      </w:pPr>
      <w:r>
        <w:rPr/>
        <w:t>Durée du plateau : 2 à 3 rencontres le même jour = 3h30 à 5h.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9- </w:t>
      </w:r>
      <w:r>
        <w:rPr>
          <w:b/>
          <w:bCs/>
        </w:rPr>
        <w:t xml:space="preserve">Le club qui accueille le plateau devra utiliser GIRPE et remonter les résultats dans SPID.  </w:t>
      </w:r>
      <w:r>
        <w:rPr>
          <w:b w:val="false"/>
          <w:bCs w:val="false"/>
        </w:rPr>
        <w:t>En cas de réclamation ou autre incident, envoyer les feuilles de rencontres au comité (scan) dans les mêmes conditions que pour le championnat messieurs.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10- Un classement sera établi après chaque tour et envoyé aux clubs.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11- La meilleure équipe à l’issue du championnat de phase 2, se verra délivrer </w:t>
      </w:r>
      <w:r>
        <w:rPr>
          <w:b/>
          <w:bCs/>
        </w:rPr>
        <w:t>le titre de championne de l'Isère.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12- Les résultats des joueuses sont saisis dans SPID et comptent pour les points classements.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13- Le coût d'inscription est </w:t>
      </w:r>
      <w:r>
        <w:rPr>
          <w:rFonts w:eastAsia="SimSun" w:cs="Arial"/>
          <w:color w:val="auto"/>
          <w:kern w:val="2"/>
          <w:sz w:val="24"/>
          <w:szCs w:val="24"/>
          <w:lang w:val="fr-FR" w:eastAsia="zh-CN" w:bidi="hi-IN"/>
        </w:rPr>
        <w:t>de 20€ par équipe</w:t>
      </w:r>
      <w:r>
        <w:rPr/>
        <w:t xml:space="preserve"> pour la </w:t>
      </w:r>
      <w:r>
        <w:rPr>
          <w:rFonts w:eastAsia="SimSun" w:cs="Arial"/>
          <w:color w:val="auto"/>
          <w:kern w:val="2"/>
          <w:sz w:val="24"/>
          <w:szCs w:val="24"/>
          <w:lang w:val="fr-FR" w:eastAsia="zh-CN" w:bidi="hi-IN"/>
        </w:rPr>
        <w:t>phase 1</w:t>
      </w:r>
      <w:r>
        <w:rPr/>
        <w:t xml:space="preserve"> </w:t>
      </w:r>
    </w:p>
    <w:sectPr>
      <w:type w:val="nextPage"/>
      <w:pgSz w:w="11906" w:h="16838"/>
      <w:pgMar w:left="1134" w:right="1134" w:gutter="0" w:header="0" w:top="850" w:footer="0" w:bottom="85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LibreOffice/7.3.7.2$Windows_X86_64 LibreOffice_project/e114eadc50a9ff8d8c8a0567d6da8f454beeb84f</Application>
  <AppVersion>15.0000</AppVersion>
  <Pages>1</Pages>
  <Words>338</Words>
  <Characters>1672</Characters>
  <CharactersWithSpaces>2005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2023-08-21T08:42:36Z</dcterms:created>
  <dc:creator/>
  <dc:description/>
  <dc:language>fr-FR</dc:language>
  <cp:lastModifiedBy/>
  <dcterms:modified xsi:type="dcterms:W3CDTF">2023-09-25T09:45:22Z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